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岗位廉政风险识别防控表</w:t>
      </w:r>
    </w:p>
    <w:p/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sz w:val="28"/>
          <w:szCs w:val="28"/>
        </w:rPr>
        <w:t xml:space="preserve">单位名称：生命科学学院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201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9</w:t>
      </w:r>
      <w:r>
        <w:rPr>
          <w:rFonts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cs="Times New Roman"/>
          <w:sz w:val="28"/>
          <w:szCs w:val="28"/>
        </w:rPr>
        <w:t>月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日</w:t>
      </w:r>
    </w:p>
    <w:tbl>
      <w:tblPr>
        <w:tblStyle w:val="4"/>
        <w:tblW w:w="1393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859"/>
        <w:gridCol w:w="2962"/>
        <w:gridCol w:w="865"/>
        <w:gridCol w:w="1235"/>
        <w:gridCol w:w="2490"/>
        <w:gridCol w:w="1602"/>
        <w:gridCol w:w="1038"/>
        <w:gridCol w:w="672"/>
        <w:gridCol w:w="150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15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29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庞秋香</w:t>
            </w:r>
          </w:p>
        </w:tc>
        <w:tc>
          <w:tcPr>
            <w:tcW w:w="21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副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院长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（主持工作）</w:t>
            </w:r>
          </w:p>
        </w:tc>
        <w:tc>
          <w:tcPr>
            <w:tcW w:w="26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科室</w:t>
            </w:r>
          </w:p>
        </w:tc>
        <w:tc>
          <w:tcPr>
            <w:tcW w:w="217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70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beforeAutospacing="1" w:afterAutospacing="1" w:line="405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一岗双责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岗位</w:t>
            </w:r>
          </w:p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职责</w:t>
            </w:r>
          </w:p>
        </w:tc>
        <w:tc>
          <w:tcPr>
            <w:tcW w:w="12371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主持学院行政工作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，</w:t>
            </w:r>
            <w:r>
              <w:rPr>
                <w:rFonts w:ascii="Times New Roman" w:hAnsi="Times New Roman" w:eastAsia="仿宋_GB2312" w:cs="Times New Roman"/>
                <w:sz w:val="24"/>
              </w:rPr>
              <w:t>负责学科建设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</w:rPr>
              <w:t>师资队伍建设、人才引进、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人事、财务、</w:t>
            </w:r>
            <w:r>
              <w:rPr>
                <w:rFonts w:ascii="Times New Roman" w:hAnsi="Times New Roman" w:eastAsia="仿宋_GB2312" w:cs="Times New Roman"/>
                <w:sz w:val="24"/>
              </w:rPr>
              <w:t>国际合作与交流。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70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extDirection w:val="tbRlV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廉政</w:t>
            </w:r>
          </w:p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职责</w:t>
            </w:r>
          </w:p>
        </w:tc>
        <w:tc>
          <w:tcPr>
            <w:tcW w:w="12371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以身作则认真落实学校党风廉政建设责任制，严格执行学校和学院各项规章制度，在工作中不掺杂私心杂念，不利用工作之便接收他人财务为他人违规办事。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left="212" w:leftChars="101" w:right="244" w:rightChars="116" w:firstLine="4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风险事项</w:t>
            </w:r>
          </w:p>
        </w:tc>
        <w:tc>
          <w:tcPr>
            <w:tcW w:w="3827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left="214" w:leftChars="102" w:right="244" w:rightChars="116" w:firstLine="4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风险点</w:t>
            </w:r>
          </w:p>
        </w:tc>
        <w:tc>
          <w:tcPr>
            <w:tcW w:w="532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left="214" w:leftChars="102" w:right="244" w:rightChars="116" w:firstLine="4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自我防控措施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个人自我风险</w:t>
            </w:r>
          </w:p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评估（级别）</w:t>
            </w:r>
          </w:p>
        </w:tc>
        <w:tc>
          <w:tcPr>
            <w:tcW w:w="15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部门风险评估（级别）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7" w:hRule="atLeast"/>
        </w:trPr>
        <w:tc>
          <w:tcPr>
            <w:tcW w:w="15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left="214" w:leftChars="102" w:right="244" w:rightChars="116" w:firstLine="4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执行“三重一大”决策制度</w:t>
            </w:r>
          </w:p>
        </w:tc>
        <w:tc>
          <w:tcPr>
            <w:tcW w:w="3827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在“三重一大”涉及的重大事项中，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因个人主观原因，导致在重大事项、大额经费使用过程中决策权运用不当，</w:t>
            </w:r>
            <w:r>
              <w:rPr>
                <w:rFonts w:ascii="Times New Roman" w:hAnsi="Times New Roman" w:eastAsia="仿宋_GB2312" w:cs="Times New Roman"/>
                <w:sz w:val="24"/>
              </w:rPr>
              <w:t>没有认真履行“一岗双责”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532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工作中严于律己，加强自身政治理论学习，提高决策能力；严格执行学校相关规定和学院的各项规章制度，严格按工作程序办事；认真履行“一岗双责”和“三重一大”议事制度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。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一级</w:t>
            </w:r>
          </w:p>
        </w:tc>
        <w:tc>
          <w:tcPr>
            <w:tcW w:w="15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276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一级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3" w:hRule="atLeast"/>
        </w:trPr>
        <w:tc>
          <w:tcPr>
            <w:tcW w:w="15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职称评聘</w:t>
            </w:r>
          </w:p>
        </w:tc>
        <w:tc>
          <w:tcPr>
            <w:tcW w:w="3827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存在</w:t>
            </w:r>
            <w:r>
              <w:rPr>
                <w:rFonts w:ascii="Times New Roman" w:hAnsi="Times New Roman" w:eastAsia="仿宋_GB2312" w:cs="Times New Roman"/>
                <w:sz w:val="24"/>
              </w:rPr>
              <w:t>未严格执行学校有关规定，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未严格执行评聘程序等现象。 </w:t>
            </w:r>
          </w:p>
        </w:tc>
        <w:tc>
          <w:tcPr>
            <w:tcW w:w="532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认真学习学校有关文件及规定，严格标准与条件，严格工作程序；充分发挥学院职称评聘委员会的作用。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二级</w:t>
            </w:r>
          </w:p>
        </w:tc>
        <w:tc>
          <w:tcPr>
            <w:tcW w:w="15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二级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3" w:hRule="atLeast"/>
        </w:trPr>
        <w:tc>
          <w:tcPr>
            <w:tcW w:w="15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人才引进</w:t>
            </w:r>
          </w:p>
        </w:tc>
        <w:tc>
          <w:tcPr>
            <w:tcW w:w="3827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在人才引进过程中，受人情或其他主观因素影响，</w:t>
            </w:r>
            <w:r>
              <w:rPr>
                <w:rFonts w:ascii="Times New Roman" w:hAnsi="Times New Roman" w:eastAsia="仿宋_GB2312" w:cs="Times New Roman"/>
                <w:sz w:val="24"/>
              </w:rPr>
              <w:t>未按照学校有关引进人才规定程序执行。</w:t>
            </w:r>
          </w:p>
        </w:tc>
        <w:tc>
          <w:tcPr>
            <w:tcW w:w="532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严格执行学校相关规定，切实从学院实际发展需要出发，充分发挥教授委员会的作用，建立起完善的环节和程序，严格按工作程序办事。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三</w:t>
            </w:r>
            <w:r>
              <w:rPr>
                <w:rFonts w:ascii="Times New Roman" w:hAnsi="Times New Roman" w:eastAsia="仿宋_GB2312" w:cs="Times New Roman"/>
                <w:sz w:val="24"/>
              </w:rPr>
              <w:t>级</w:t>
            </w:r>
          </w:p>
        </w:tc>
        <w:tc>
          <w:tcPr>
            <w:tcW w:w="15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三</w:t>
            </w:r>
            <w:r>
              <w:rPr>
                <w:rFonts w:ascii="Times New Roman" w:hAnsi="Times New Roman" w:eastAsia="仿宋_GB2312" w:cs="Times New Roman"/>
                <w:sz w:val="24"/>
              </w:rPr>
              <w:t>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7" w:hRule="atLeast"/>
        </w:trPr>
        <w:tc>
          <w:tcPr>
            <w:tcW w:w="15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Cs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财务报销</w:t>
            </w:r>
          </w:p>
        </w:tc>
        <w:tc>
          <w:tcPr>
            <w:tcW w:w="3827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在财务报销过程中存在程序不规范和违反专款专用规定，徇私舞弊等现象。</w:t>
            </w:r>
          </w:p>
        </w:tc>
        <w:tc>
          <w:tcPr>
            <w:tcW w:w="532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严格执行学校财务报销各种规章制度，提前做好财务预算，严格执行专款专用，实行分管领导负责审核，规范报销程序。坚决杜绝徇私舞弊现象。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</w:tc>
        <w:tc>
          <w:tcPr>
            <w:tcW w:w="15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</w:tc>
      </w:tr>
    </w:tbl>
    <w:p/>
    <w:sectPr>
      <w:footerReference r:id="rId3" w:type="default"/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614DB4"/>
    <w:rsid w:val="00355991"/>
    <w:rsid w:val="00B2040E"/>
    <w:rsid w:val="00BF54A9"/>
    <w:rsid w:val="00C77844"/>
    <w:rsid w:val="00CA1632"/>
    <w:rsid w:val="00D42A1C"/>
    <w:rsid w:val="00DE09E7"/>
    <w:rsid w:val="05742784"/>
    <w:rsid w:val="099A024A"/>
    <w:rsid w:val="0CD450EE"/>
    <w:rsid w:val="0DFA12B3"/>
    <w:rsid w:val="0F7D7F68"/>
    <w:rsid w:val="15944ACC"/>
    <w:rsid w:val="1D517643"/>
    <w:rsid w:val="1E482312"/>
    <w:rsid w:val="200B31D9"/>
    <w:rsid w:val="215D77DE"/>
    <w:rsid w:val="217F0D57"/>
    <w:rsid w:val="2D614DB4"/>
    <w:rsid w:val="33C17E82"/>
    <w:rsid w:val="35894D30"/>
    <w:rsid w:val="3822559D"/>
    <w:rsid w:val="3898386E"/>
    <w:rsid w:val="3B142D27"/>
    <w:rsid w:val="3C8B3B03"/>
    <w:rsid w:val="3D3376EE"/>
    <w:rsid w:val="3DE3692B"/>
    <w:rsid w:val="3F59360E"/>
    <w:rsid w:val="434F2EBD"/>
    <w:rsid w:val="48EF33EA"/>
    <w:rsid w:val="4AEA7924"/>
    <w:rsid w:val="4E1D7367"/>
    <w:rsid w:val="4EB979A4"/>
    <w:rsid w:val="55CE2FA9"/>
    <w:rsid w:val="56E27616"/>
    <w:rsid w:val="5F7A5FC0"/>
    <w:rsid w:val="5FD774E9"/>
    <w:rsid w:val="66A67D85"/>
    <w:rsid w:val="6D535020"/>
    <w:rsid w:val="6F695D33"/>
    <w:rsid w:val="70362ED2"/>
    <w:rsid w:val="72603EE7"/>
    <w:rsid w:val="788C0DF7"/>
    <w:rsid w:val="7A2E5809"/>
    <w:rsid w:val="7A662878"/>
    <w:rsid w:val="7BE07468"/>
    <w:rsid w:val="7DB676D8"/>
    <w:rsid w:val="7EC9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262626"/>
      <w:sz w:val="18"/>
      <w:szCs w:val="18"/>
      <w:u w:val="none"/>
    </w:rPr>
  </w:style>
  <w:style w:type="character" w:styleId="7">
    <w:name w:val="Hyperlink"/>
    <w:basedOn w:val="5"/>
    <w:qFormat/>
    <w:uiPriority w:val="0"/>
    <w:rPr>
      <w:color w:val="262626"/>
      <w:sz w:val="18"/>
      <w:szCs w:val="18"/>
      <w:u w:val="none"/>
    </w:rPr>
  </w:style>
  <w:style w:type="character" w:customStyle="1" w:styleId="8">
    <w:name w:val="item-name"/>
    <w:basedOn w:val="5"/>
    <w:qFormat/>
    <w:uiPriority w:val="0"/>
  </w:style>
  <w:style w:type="character" w:customStyle="1" w:styleId="9">
    <w:name w:val="item-name1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b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WwW.YlmF.CoM</Company>
  <Pages>2</Pages>
  <Words>502</Words>
  <Characters>112</Characters>
  <Lines>1</Lines>
  <Paragraphs>1</Paragraphs>
  <TotalTime>4</TotalTime>
  <ScaleCrop>false</ScaleCrop>
  <LinksUpToDate>false</LinksUpToDate>
  <CharactersWithSpaces>613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2018-07-08T09:51:00Z</dcterms:created>
  <dc:creator>南风知我</dc:creator>
  <cp:lastModifiedBy>半盏蓝山</cp:lastModifiedBy>
  <dcterms:modified xsi:type="dcterms:W3CDTF">2019-05-30T13:48:11Z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